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6" w:rsidRDefault="00D81986" w:rsidP="00D81986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D81986" w:rsidRDefault="00D81986" w:rsidP="00D81986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AE3BB7" w:rsidRDefault="00AE3BB7" w:rsidP="00D81986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AE3BB7" w:rsidRDefault="00AE3BB7" w:rsidP="00D81986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446543" w:rsidRPr="00446543" w:rsidRDefault="00446543" w:rsidP="00446543">
      <w:pPr>
        <w:spacing w:after="0" w:line="240" w:lineRule="auto"/>
        <w:rPr>
          <w:b/>
          <w:color w:val="0070C0"/>
          <w:sz w:val="26"/>
          <w:szCs w:val="26"/>
        </w:rPr>
      </w:pPr>
      <w:proofErr w:type="spellStart"/>
      <w:r w:rsidRPr="00446543">
        <w:rPr>
          <w:b/>
          <w:color w:val="0070C0"/>
          <w:sz w:val="26"/>
          <w:szCs w:val="26"/>
        </w:rPr>
        <w:t>Cession</w:t>
      </w:r>
      <w:proofErr w:type="spellEnd"/>
      <w:r w:rsidRPr="00446543">
        <w:rPr>
          <w:b/>
          <w:color w:val="0070C0"/>
          <w:sz w:val="26"/>
          <w:szCs w:val="26"/>
        </w:rPr>
        <w:t xml:space="preserve"> du </w:t>
      </w:r>
      <w:proofErr w:type="spellStart"/>
      <w:r w:rsidRPr="00446543">
        <w:rPr>
          <w:b/>
          <w:color w:val="0070C0"/>
          <w:sz w:val="26"/>
          <w:szCs w:val="26"/>
        </w:rPr>
        <w:t>fonds</w:t>
      </w:r>
      <w:proofErr w:type="spellEnd"/>
      <w:r w:rsidRPr="00446543">
        <w:rPr>
          <w:b/>
          <w:color w:val="0070C0"/>
          <w:sz w:val="26"/>
          <w:szCs w:val="26"/>
        </w:rPr>
        <w:t xml:space="preserve"> de </w:t>
      </w:r>
      <w:proofErr w:type="spellStart"/>
      <w:r w:rsidRPr="00446543">
        <w:rPr>
          <w:b/>
          <w:color w:val="0070C0"/>
          <w:sz w:val="26"/>
          <w:szCs w:val="26"/>
        </w:rPr>
        <w:t>commerce</w:t>
      </w:r>
      <w:proofErr w:type="spellEnd"/>
    </w:p>
    <w:p w:rsidR="009F3D9F" w:rsidRPr="00B00C03" w:rsidRDefault="009F3D9F" w:rsidP="00D81986">
      <w:pPr>
        <w:spacing w:after="0" w:line="240" w:lineRule="auto"/>
        <w:rPr>
          <w:sz w:val="20"/>
          <w:szCs w:val="20"/>
        </w:rPr>
      </w:pPr>
    </w:p>
    <w:p w:rsidR="00446543" w:rsidRDefault="00446543" w:rsidP="00446543">
      <w:r>
        <w:t xml:space="preserve">Plus </w:t>
      </w:r>
      <w:proofErr w:type="spellStart"/>
      <w:r>
        <w:t>d'un</w:t>
      </w:r>
      <w:proofErr w:type="spellEnd"/>
      <w:r>
        <w:t xml:space="preserve"> an </w:t>
      </w:r>
      <w:proofErr w:type="spellStart"/>
      <w:r>
        <w:t>après</w:t>
      </w:r>
      <w:proofErr w:type="spellEnd"/>
      <w:r>
        <w:t xml:space="preserve"> la </w:t>
      </w:r>
      <w:proofErr w:type="spellStart"/>
      <w:r>
        <w:t>fusion</w:t>
      </w:r>
      <w:proofErr w:type="spellEnd"/>
      <w:r>
        <w:t xml:space="preserve"> </w:t>
      </w:r>
      <w:proofErr w:type="spellStart"/>
      <w:r>
        <w:t>réussie</w:t>
      </w:r>
      <w:proofErr w:type="spellEnd"/>
      <w:r>
        <w:t xml:space="preserve"> entre les </w:t>
      </w:r>
      <w:proofErr w:type="spellStart"/>
      <w:r>
        <w:t>entreprises</w:t>
      </w:r>
      <w:proofErr w:type="spellEnd"/>
      <w:r>
        <w:t xml:space="preserve"> Büro Schoch </w:t>
      </w:r>
      <w:proofErr w:type="spellStart"/>
      <w:r>
        <w:t>direct</w:t>
      </w:r>
      <w:proofErr w:type="spellEnd"/>
      <w:r>
        <w:t xml:space="preserve"> AG et Vögtli Bürotechnik AG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Schoch Vögtli AG, Andy Vögtli </w:t>
      </w:r>
      <w:proofErr w:type="spellStart"/>
      <w:r>
        <w:t>cède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de </w:t>
      </w:r>
      <w:proofErr w:type="spellStart"/>
      <w:r>
        <w:t>l'entreprise</w:t>
      </w:r>
      <w:proofErr w:type="spellEnd"/>
      <w:r>
        <w:t xml:space="preserve"> à Thomas Schoch,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détient</w:t>
      </w:r>
      <w:proofErr w:type="spellEnd"/>
      <w:r>
        <w:t xml:space="preserve"> à </w:t>
      </w:r>
      <w:proofErr w:type="spellStart"/>
      <w:r>
        <w:t>présent</w:t>
      </w:r>
      <w:proofErr w:type="spellEnd"/>
      <w:r>
        <w:t xml:space="preserve"> 100 % des </w:t>
      </w:r>
      <w:proofErr w:type="spellStart"/>
      <w:r>
        <w:t>actions</w:t>
      </w:r>
      <w:proofErr w:type="spellEnd"/>
      <w:r>
        <w:t xml:space="preserve"> de Schoch Vögtli AG.</w:t>
      </w:r>
    </w:p>
    <w:p w:rsidR="00446543" w:rsidRDefault="00446543" w:rsidP="00446543">
      <w:r>
        <w:t xml:space="preserve">«Le </w:t>
      </w:r>
      <w:proofErr w:type="spellStart"/>
      <w:r>
        <w:t>contexte</w:t>
      </w:r>
      <w:proofErr w:type="spellEnd"/>
      <w:r>
        <w:t xml:space="preserve"> favorable et le </w:t>
      </w:r>
      <w:proofErr w:type="spellStart"/>
      <w:r>
        <w:t>renforcement</w:t>
      </w:r>
      <w:proofErr w:type="spellEnd"/>
      <w:r>
        <w:t xml:space="preserve"> de la </w:t>
      </w:r>
      <w:proofErr w:type="spellStart"/>
      <w:r>
        <w:t>position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marché</w:t>
      </w:r>
      <w:proofErr w:type="spellEnd"/>
      <w:r>
        <w:t xml:space="preserve"> </w:t>
      </w:r>
      <w:proofErr w:type="spellStart"/>
      <w:r>
        <w:t>m'avaient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, au </w:t>
      </w:r>
      <w:proofErr w:type="spellStart"/>
      <w:r>
        <w:t>printemps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, </w:t>
      </w:r>
      <w:proofErr w:type="spellStart"/>
      <w:r>
        <w:t>incité</w:t>
      </w:r>
      <w:proofErr w:type="spellEnd"/>
      <w:r>
        <w:t xml:space="preserve"> à </w:t>
      </w:r>
      <w:proofErr w:type="spellStart"/>
      <w:r>
        <w:t>me</w:t>
      </w:r>
      <w:proofErr w:type="spellEnd"/>
      <w:r>
        <w:t xml:space="preserve"> </w:t>
      </w:r>
      <w:proofErr w:type="spellStart"/>
      <w:r>
        <w:t>retirer</w:t>
      </w:r>
      <w:proofErr w:type="spellEnd"/>
      <w:r>
        <w:t xml:space="preserve"> de la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opérationnelle</w:t>
      </w:r>
      <w:proofErr w:type="spellEnd"/>
      <w:r>
        <w:t xml:space="preserve"> de </w:t>
      </w:r>
      <w:proofErr w:type="spellStart"/>
      <w:r>
        <w:t>l'entreprise</w:t>
      </w:r>
      <w:proofErr w:type="spellEnd"/>
      <w:r>
        <w:t xml:space="preserve">. En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logique</w:t>
      </w:r>
      <w:proofErr w:type="spellEnd"/>
      <w:r>
        <w:t xml:space="preserve">, la </w:t>
      </w:r>
      <w:proofErr w:type="spellStart"/>
      <w:r>
        <w:t>cession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au PDG et </w:t>
      </w:r>
      <w:proofErr w:type="spellStart"/>
      <w:r>
        <w:t>associé</w:t>
      </w:r>
      <w:proofErr w:type="spellEnd"/>
      <w:r>
        <w:t xml:space="preserve"> Thomas Schoch </w:t>
      </w:r>
      <w:proofErr w:type="spellStart"/>
      <w:r>
        <w:t>représente</w:t>
      </w:r>
      <w:proofErr w:type="spellEnd"/>
      <w:r>
        <w:t xml:space="preserve"> à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l'étape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fusion</w:t>
      </w:r>
      <w:proofErr w:type="spellEnd"/>
      <w:r>
        <w:t xml:space="preserve">», </w:t>
      </w:r>
      <w:proofErr w:type="spellStart"/>
      <w:r>
        <w:t>explique</w:t>
      </w:r>
      <w:proofErr w:type="spellEnd"/>
      <w:r>
        <w:t xml:space="preserve"> Andy Vögtli,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poursuit</w:t>
      </w:r>
      <w:proofErr w:type="spellEnd"/>
      <w:r>
        <w:t>: «</w:t>
      </w:r>
      <w:proofErr w:type="spellStart"/>
      <w:r>
        <w:t>Souhaitant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collaborateurs</w:t>
      </w:r>
      <w:proofErr w:type="spellEnd"/>
      <w:r>
        <w:t xml:space="preserve">, à </w:t>
      </w:r>
      <w:proofErr w:type="spellStart"/>
      <w:r>
        <w:t>l'entreprise</w:t>
      </w:r>
      <w:proofErr w:type="spellEnd"/>
      <w:r>
        <w:t xml:space="preserve"> et à Thomas Schoch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succès</w:t>
      </w:r>
      <w:proofErr w:type="spellEnd"/>
      <w:r>
        <w:t xml:space="preserve"> et de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années</w:t>
      </w:r>
      <w:proofErr w:type="spellEnd"/>
      <w:r>
        <w:t xml:space="preserve"> à </w:t>
      </w:r>
      <w:proofErr w:type="spellStart"/>
      <w:r>
        <w:t>venir</w:t>
      </w:r>
      <w:proofErr w:type="spellEnd"/>
      <w:r>
        <w:t xml:space="preserve">, je </w:t>
      </w:r>
      <w:proofErr w:type="spellStart"/>
      <w:r>
        <w:t>continuerai</w:t>
      </w:r>
      <w:proofErr w:type="spellEnd"/>
      <w:r>
        <w:t xml:space="preserve"> </w:t>
      </w:r>
      <w:proofErr w:type="spellStart"/>
      <w:r>
        <w:t>d'offrir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amitié</w:t>
      </w:r>
      <w:proofErr w:type="spellEnd"/>
      <w:r>
        <w:t xml:space="preserve"> et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conseils</w:t>
      </w:r>
      <w:proofErr w:type="spellEnd"/>
      <w:r>
        <w:t xml:space="preserve"> à </w:t>
      </w:r>
      <w:proofErr w:type="spellStart"/>
      <w:r>
        <w:t>l'entreprise</w:t>
      </w:r>
      <w:proofErr w:type="spellEnd"/>
      <w:r>
        <w:t xml:space="preserve">. </w:t>
      </w:r>
      <w:proofErr w:type="spellStart"/>
      <w:r>
        <w:t>Après</w:t>
      </w:r>
      <w:proofErr w:type="spellEnd"/>
      <w:r>
        <w:t xml:space="preserve"> 37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d'activité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domaines</w:t>
      </w:r>
      <w:proofErr w:type="spellEnd"/>
      <w:r>
        <w:t xml:space="preserve"> du </w:t>
      </w:r>
      <w:proofErr w:type="spellStart"/>
      <w:r>
        <w:t>matériel</w:t>
      </w:r>
      <w:proofErr w:type="spellEnd"/>
      <w:r>
        <w:t xml:space="preserve"> et des </w:t>
      </w:r>
      <w:proofErr w:type="spellStart"/>
      <w:r>
        <w:t>aménagements</w:t>
      </w:r>
      <w:proofErr w:type="spellEnd"/>
      <w:r>
        <w:t xml:space="preserve"> de </w:t>
      </w:r>
      <w:proofErr w:type="spellStart"/>
      <w:r>
        <w:t>bureau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heureux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désormais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concentrer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développement</w:t>
      </w:r>
      <w:proofErr w:type="spellEnd"/>
      <w:r>
        <w:t xml:space="preserve"> de </w:t>
      </w:r>
      <w:proofErr w:type="spellStart"/>
      <w:r>
        <w:t>l'entreprise</w:t>
      </w:r>
      <w:proofErr w:type="spellEnd"/>
      <w:r>
        <w:t xml:space="preserve"> </w:t>
      </w:r>
      <w:proofErr w:type="spellStart"/>
      <w:r>
        <w:t>indépendante</w:t>
      </w:r>
      <w:proofErr w:type="spellEnd"/>
      <w:r>
        <w:t xml:space="preserve"> Vögtli Büro Design AG.» Il </w:t>
      </w:r>
      <w:proofErr w:type="spellStart"/>
      <w:r>
        <w:t>souhaiterait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remercier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les </w:t>
      </w:r>
      <w:proofErr w:type="spellStart"/>
      <w:r>
        <w:t>clients</w:t>
      </w:r>
      <w:proofErr w:type="spellEnd"/>
      <w:r>
        <w:t xml:space="preserve">, </w:t>
      </w:r>
      <w:proofErr w:type="spellStart"/>
      <w:r>
        <w:t>partenaires</w:t>
      </w:r>
      <w:proofErr w:type="spellEnd"/>
      <w:r>
        <w:t xml:space="preserve"> et </w:t>
      </w:r>
      <w:proofErr w:type="spellStart"/>
      <w:r>
        <w:t>fournisseurs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commerciales</w:t>
      </w:r>
      <w:proofErr w:type="spellEnd"/>
      <w:r>
        <w:t xml:space="preserve"> durables et </w:t>
      </w:r>
      <w:proofErr w:type="spellStart"/>
      <w:r>
        <w:t>fondées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partenariat</w:t>
      </w:r>
      <w:proofErr w:type="spellEnd"/>
      <w:r>
        <w:t>.</w:t>
      </w:r>
    </w:p>
    <w:p w:rsidR="00446543" w:rsidRDefault="00446543" w:rsidP="00446543">
      <w:r>
        <w:t xml:space="preserve">Thomas Schoch </w:t>
      </w:r>
      <w:proofErr w:type="spellStart"/>
      <w:r>
        <w:t>remercie</w:t>
      </w:r>
      <w:proofErr w:type="spellEnd"/>
      <w:r>
        <w:t xml:space="preserve"> Andy Vögtli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cession</w:t>
      </w:r>
      <w:proofErr w:type="spellEnd"/>
      <w:r>
        <w:t xml:space="preserve">: «Durant </w:t>
      </w:r>
      <w:proofErr w:type="spellStart"/>
      <w:r>
        <w:t>ces</w:t>
      </w:r>
      <w:proofErr w:type="spellEnd"/>
      <w:r>
        <w:t xml:space="preserve"> 37 </w:t>
      </w:r>
      <w:proofErr w:type="spellStart"/>
      <w:r>
        <w:t>années</w:t>
      </w:r>
      <w:proofErr w:type="spellEnd"/>
      <w:r>
        <w:t xml:space="preserve">, Andy Vögtli a </w:t>
      </w:r>
      <w:proofErr w:type="spellStart"/>
      <w:r>
        <w:t>dirigé</w:t>
      </w:r>
      <w:proofErr w:type="spellEnd"/>
      <w:r>
        <w:t xml:space="preserve"> et </w:t>
      </w:r>
      <w:proofErr w:type="spellStart"/>
      <w:r>
        <w:t>développé</w:t>
      </w:r>
      <w:proofErr w:type="spellEnd"/>
      <w:r>
        <w:t xml:space="preserve"> Vögtli Bürotechnik AG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talent</w:t>
      </w:r>
      <w:proofErr w:type="spellEnd"/>
      <w:r>
        <w:t xml:space="preserve"> et de </w:t>
      </w:r>
      <w:proofErr w:type="spellStart"/>
      <w:r>
        <w:t>succès</w:t>
      </w:r>
      <w:proofErr w:type="spellEnd"/>
      <w:r>
        <w:t xml:space="preserve">. Il a </w:t>
      </w:r>
      <w:proofErr w:type="spellStart"/>
      <w:r>
        <w:t>partagé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idée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fusion</w:t>
      </w:r>
      <w:proofErr w:type="spellEnd"/>
      <w:r>
        <w:t xml:space="preserve"> et a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contribué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succès</w:t>
      </w:r>
      <w:proofErr w:type="spellEnd"/>
      <w:r>
        <w:t xml:space="preserve">. Je </w:t>
      </w:r>
      <w:proofErr w:type="spellStart"/>
      <w:r>
        <w:t>souhaiterais</w:t>
      </w:r>
      <w:proofErr w:type="spellEnd"/>
      <w:r>
        <w:t xml:space="preserve"> le </w:t>
      </w:r>
      <w:proofErr w:type="spellStart"/>
      <w:r>
        <w:t>remercier</w:t>
      </w:r>
      <w:proofErr w:type="spellEnd"/>
      <w:r>
        <w:t xml:space="preserve"> </w:t>
      </w:r>
      <w:proofErr w:type="spellStart"/>
      <w:r>
        <w:t>chaleureusement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collégiale</w:t>
      </w:r>
      <w:proofErr w:type="spellEnd"/>
      <w:r>
        <w:t xml:space="preserve">.» Thomas Schoch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malgré</w:t>
      </w:r>
      <w:proofErr w:type="spellEnd"/>
      <w:r>
        <w:t xml:space="preserve"> le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d'Andy</w:t>
      </w:r>
      <w:proofErr w:type="spellEnd"/>
      <w:r>
        <w:t xml:space="preserve"> Vögtli, </w:t>
      </w:r>
      <w:proofErr w:type="spellStart"/>
      <w:r>
        <w:t>l'entreprise</w:t>
      </w:r>
      <w:proofErr w:type="spellEnd"/>
      <w:r>
        <w:t xml:space="preserve"> </w:t>
      </w:r>
      <w:proofErr w:type="spellStart"/>
      <w:r>
        <w:t>conservera</w:t>
      </w:r>
      <w:proofErr w:type="spellEnd"/>
      <w:r>
        <w:t xml:space="preserve"> les </w:t>
      </w:r>
      <w:proofErr w:type="spellStart"/>
      <w:r>
        <w:t>valeurs</w:t>
      </w:r>
      <w:proofErr w:type="spellEnd"/>
      <w:r>
        <w:t xml:space="preserve"> solides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familiale </w:t>
      </w:r>
      <w:proofErr w:type="spellStart"/>
      <w:r>
        <w:t>suisse</w:t>
      </w:r>
      <w:proofErr w:type="spellEnd"/>
      <w:r>
        <w:t xml:space="preserve">, la </w:t>
      </w:r>
      <w:proofErr w:type="spellStart"/>
      <w:r>
        <w:t>stratégie</w:t>
      </w:r>
      <w:proofErr w:type="spellEnd"/>
      <w:r>
        <w:t xml:space="preserve"> et les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actuels</w:t>
      </w:r>
      <w:proofErr w:type="spellEnd"/>
      <w:r>
        <w:t xml:space="preserve">: «Nous </w:t>
      </w:r>
      <w:proofErr w:type="spellStart"/>
      <w:r>
        <w:t>souhaitons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 xml:space="preserve"> de </w:t>
      </w:r>
      <w:proofErr w:type="spellStart"/>
      <w:r>
        <w:t>Bâle</w:t>
      </w:r>
      <w:proofErr w:type="spellEnd"/>
      <w:r>
        <w:t xml:space="preserve"> et </w:t>
      </w:r>
      <w:proofErr w:type="spellStart"/>
      <w:r>
        <w:t>Zurich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nos </w:t>
      </w:r>
      <w:proofErr w:type="spellStart"/>
      <w:r>
        <w:t>collaborateurs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y </w:t>
      </w:r>
      <w:proofErr w:type="spellStart"/>
      <w:r>
        <w:t>conseiller</w:t>
      </w:r>
      <w:proofErr w:type="spellEnd"/>
      <w:r>
        <w:t xml:space="preserve"> nos </w:t>
      </w:r>
      <w:proofErr w:type="spellStart"/>
      <w:r>
        <w:t>clients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rapide, </w:t>
      </w:r>
      <w:proofErr w:type="spellStart"/>
      <w:r>
        <w:t>compétente</w:t>
      </w:r>
      <w:proofErr w:type="spellEnd"/>
      <w:r>
        <w:t xml:space="preserve"> et </w:t>
      </w:r>
      <w:proofErr w:type="spellStart"/>
      <w:r>
        <w:t>efficace</w:t>
      </w:r>
      <w:proofErr w:type="spellEnd"/>
      <w:r>
        <w:t xml:space="preserve"> – et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en </w:t>
      </w:r>
      <w:proofErr w:type="spellStart"/>
      <w:r>
        <w:t>parfait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leitmotiv</w:t>
      </w:r>
      <w:proofErr w:type="spellEnd"/>
      <w:r>
        <w:t xml:space="preserve">: « Et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devient</w:t>
      </w:r>
      <w:proofErr w:type="spellEnd"/>
      <w:r>
        <w:t xml:space="preserve"> simple ».</w:t>
      </w:r>
    </w:p>
    <w:p w:rsidR="003905E8" w:rsidRDefault="00446543" w:rsidP="00446543">
      <w:r>
        <w:t xml:space="preserve">Schoch Vögtli AG </w:t>
      </w:r>
      <w:proofErr w:type="spellStart"/>
      <w:r>
        <w:t>emploie</w:t>
      </w:r>
      <w:proofErr w:type="spellEnd"/>
      <w:r>
        <w:t xml:space="preserve"> </w:t>
      </w:r>
      <w:proofErr w:type="spellStart"/>
      <w:r>
        <w:t>environ</w:t>
      </w:r>
      <w:proofErr w:type="spellEnd"/>
      <w:r>
        <w:t xml:space="preserve"> 100 </w:t>
      </w:r>
      <w:proofErr w:type="spellStart"/>
      <w:r>
        <w:t>collaborateurs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de </w:t>
      </w:r>
      <w:proofErr w:type="spellStart"/>
      <w:r>
        <w:t>Bâle</w:t>
      </w:r>
      <w:proofErr w:type="spellEnd"/>
      <w:r>
        <w:t>, Ober-</w:t>
      </w:r>
      <w:proofErr w:type="spellStart"/>
      <w:r>
        <w:t>Ohringen</w:t>
      </w:r>
      <w:proofErr w:type="spellEnd"/>
      <w:r>
        <w:t xml:space="preserve"> et Aarburg et </w:t>
      </w:r>
      <w:proofErr w:type="spellStart"/>
      <w:r>
        <w:t>réalise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chiffre</w:t>
      </w:r>
      <w:proofErr w:type="spellEnd"/>
      <w:r>
        <w:t xml:space="preserve"> </w:t>
      </w:r>
      <w:proofErr w:type="spellStart"/>
      <w:r>
        <w:t>d'affaires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de CHF 36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commercialisation</w:t>
      </w:r>
      <w:proofErr w:type="spellEnd"/>
      <w:r>
        <w:t xml:space="preserve"> de </w:t>
      </w:r>
      <w:proofErr w:type="spellStart"/>
      <w:r>
        <w:t>matériel</w:t>
      </w:r>
      <w:proofErr w:type="spellEnd"/>
      <w:r>
        <w:t xml:space="preserve"> de </w:t>
      </w:r>
      <w:proofErr w:type="spellStart"/>
      <w:r>
        <w:t>bureau</w:t>
      </w:r>
      <w:proofErr w:type="spellEnd"/>
      <w:r>
        <w:t xml:space="preserve"> et </w:t>
      </w:r>
      <w:proofErr w:type="spellStart"/>
      <w:r>
        <w:t>scolaire</w:t>
      </w:r>
      <w:proofErr w:type="spellEnd"/>
      <w:r>
        <w:t>.</w:t>
      </w:r>
    </w:p>
    <w:p w:rsidR="00446543" w:rsidRDefault="00446543" w:rsidP="00446543"/>
    <w:p w:rsidR="00446543" w:rsidRPr="00B00C03" w:rsidRDefault="00446543" w:rsidP="00446543">
      <w:pPr>
        <w:rPr>
          <w:sz w:val="20"/>
          <w:szCs w:val="20"/>
        </w:rPr>
        <w:sectPr w:rsidR="00446543" w:rsidRPr="00B00C03" w:rsidSect="00D81986">
          <w:headerReference w:type="default" r:id="rId7"/>
          <w:footerReference w:type="default" r:id="rId8"/>
          <w:pgSz w:w="11906" w:h="16838"/>
          <w:pgMar w:top="851" w:right="1134" w:bottom="567" w:left="1134" w:header="0" w:footer="297" w:gutter="0"/>
          <w:cols w:space="708"/>
          <w:docGrid w:linePitch="360"/>
        </w:sectPr>
      </w:pPr>
      <w:bookmarkStart w:id="0" w:name="_GoBack"/>
      <w:bookmarkEnd w:id="0"/>
    </w:p>
    <w:p w:rsidR="00AE3BB7" w:rsidRPr="00B00C03" w:rsidRDefault="00AE3BB7" w:rsidP="00AE3BB7">
      <w:pPr>
        <w:pStyle w:val="LTextlinksoAbs"/>
        <w:tabs>
          <w:tab w:val="clear" w:pos="2268"/>
          <w:tab w:val="left" w:pos="1701"/>
        </w:tabs>
        <w:spacing w:line="360" w:lineRule="auto"/>
        <w:rPr>
          <w:w w:val="1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20"/>
        <w:gridCol w:w="4241"/>
      </w:tblGrid>
      <w:tr w:rsidR="00AE3BB7" w:rsidRPr="00EB7604" w:rsidTr="00141577">
        <w:tc>
          <w:tcPr>
            <w:tcW w:w="4820" w:type="dxa"/>
          </w:tcPr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EB7604">
              <w:rPr>
                <w:rFonts w:asciiTheme="minorHAnsi" w:hAnsiTheme="minorHAnsi" w:cstheme="minorHAnsi"/>
                <w:noProof/>
                <w:w w:val="100"/>
                <w:sz w:val="22"/>
                <w:szCs w:val="22"/>
                <w:lang w:val="fr-CH" w:eastAsia="fr-CH"/>
              </w:rPr>
              <w:drawing>
                <wp:inline distT="0" distB="0" distL="0" distR="0" wp14:anchorId="24B4A7B2" wp14:editId="41921721">
                  <wp:extent cx="857250" cy="1076325"/>
                  <wp:effectExtent l="0" t="0" r="0" b="9525"/>
                  <wp:docPr id="6" name="Grafik 6" descr="C:\Users\koe\Desktop\doku-thomas-sch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e\Desktop\doku-thomas-sch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EB760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 xml:space="preserve">Thomas Schoch </w:t>
            </w: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4241" w:type="dxa"/>
          </w:tcPr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EB7604">
              <w:rPr>
                <w:rFonts w:asciiTheme="minorHAnsi" w:hAnsiTheme="minorHAnsi" w:cstheme="minorHAnsi"/>
                <w:noProof/>
                <w:w w:val="100"/>
                <w:sz w:val="22"/>
                <w:szCs w:val="22"/>
                <w:lang w:val="fr-CH" w:eastAsia="fr-CH"/>
              </w:rPr>
              <w:drawing>
                <wp:inline distT="0" distB="0" distL="0" distR="0" wp14:anchorId="1C8E210F" wp14:editId="13970EA6">
                  <wp:extent cx="857250" cy="1076325"/>
                  <wp:effectExtent l="0" t="0" r="0" b="9525"/>
                  <wp:docPr id="2" name="Grafik 2" descr="C:\Users\koe\Desktop\doku-andy-voeg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e\Desktop\doku-andy-voegt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EB760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 xml:space="preserve">Andy Vögtli </w:t>
            </w: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EB7604">
              <w:rPr>
                <w:rFonts w:asciiTheme="minorHAnsi" w:hAnsiTheme="minorHAnsi" w:cstheme="minorHAnsi"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AE3BB7" w:rsidRPr="00847460" w:rsidRDefault="00AE3BB7" w:rsidP="00AE3BB7">
      <w:pPr>
        <w:pStyle w:val="LTextlinksoAbs"/>
        <w:tabs>
          <w:tab w:val="clear" w:pos="2268"/>
          <w:tab w:val="left" w:pos="1701"/>
        </w:tabs>
        <w:spacing w:line="360" w:lineRule="auto"/>
        <w:rPr>
          <w:w w:val="100"/>
        </w:rPr>
      </w:pPr>
    </w:p>
    <w:sectPr w:rsidR="00AE3BB7" w:rsidRPr="00847460" w:rsidSect="00AE3BB7">
      <w:type w:val="continuous"/>
      <w:pgSz w:w="11906" w:h="16838"/>
      <w:pgMar w:top="851" w:right="1134" w:bottom="567" w:left="1134" w:header="0" w:footer="29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71" w:rsidRDefault="00383E71" w:rsidP="00D81986">
      <w:pPr>
        <w:spacing w:after="0" w:line="240" w:lineRule="auto"/>
      </w:pPr>
      <w:r>
        <w:separator/>
      </w:r>
    </w:p>
  </w:endnote>
  <w:endnote w:type="continuationSeparator" w:id="0">
    <w:p w:rsidR="00383E71" w:rsidRDefault="00383E71" w:rsidP="00D8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uzeitS 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86" w:rsidRDefault="00D81986">
    <w:pPr>
      <w:pStyle w:val="Fuzeile"/>
    </w:pPr>
    <w:r w:rsidRPr="00D81986">
      <w:rPr>
        <w:rFonts w:ascii="Calibri" w:eastAsia="Calibri" w:hAnsi="Calibri" w:cs="Times New Roman"/>
        <w:noProof/>
        <w:sz w:val="24"/>
        <w:szCs w:val="24"/>
        <w:lang w:val="fr-CH" w:eastAsia="fr-CH"/>
      </w:rPr>
      <w:drawing>
        <wp:inline distT="0" distB="0" distL="0" distR="0" wp14:anchorId="66855789" wp14:editId="247C1D47">
          <wp:extent cx="6120130" cy="421345"/>
          <wp:effectExtent l="0" t="0" r="0" b="0"/>
          <wp:docPr id="4" name="Grafik 4" descr="sub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71" w:rsidRDefault="00383E71" w:rsidP="00D81986">
      <w:pPr>
        <w:spacing w:after="0" w:line="240" w:lineRule="auto"/>
      </w:pPr>
      <w:r>
        <w:separator/>
      </w:r>
    </w:p>
  </w:footnote>
  <w:footnote w:type="continuationSeparator" w:id="0">
    <w:p w:rsidR="00383E71" w:rsidRDefault="00383E71" w:rsidP="00D8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86" w:rsidRPr="00D81986" w:rsidRDefault="0022044C" w:rsidP="00D81986">
    <w:pPr>
      <w:pStyle w:val="Kopfzeile"/>
      <w:ind w:left="-1134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AECF0" wp14:editId="7C10823C">
              <wp:simplePos x="0" y="0"/>
              <wp:positionH relativeFrom="page">
                <wp:posOffset>4600575</wp:posOffset>
              </wp:positionH>
              <wp:positionV relativeFrom="paragraph">
                <wp:posOffset>495300</wp:posOffset>
              </wp:positionV>
              <wp:extent cx="2257425" cy="799465"/>
              <wp:effectExtent l="0" t="0" r="9525" b="635"/>
              <wp:wrapThrough wrapText="bothSides">
                <wp:wrapPolygon edited="0">
                  <wp:start x="0" y="0"/>
                  <wp:lineTo x="0" y="21102"/>
                  <wp:lineTo x="21509" y="21102"/>
                  <wp:lineTo x="21509" y="0"/>
                  <wp:lineTo x="0" y="0"/>
                </wp:wrapPolygon>
              </wp:wrapThrough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742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1986" w:rsidRPr="00F96D62" w:rsidRDefault="00446543" w:rsidP="0022044C">
                          <w:pPr>
                            <w:spacing w:line="220" w:lineRule="exact"/>
                            <w:jc w:val="right"/>
                            <w:rPr>
                              <w:rFonts w:ascii="NeuzeitS Book" w:hAnsi="NeuzeitS Book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46543">
                            <w:rPr>
                              <w:rFonts w:ascii="NeuzeitS Book" w:hAnsi="NeuzeitS Book" w:cs="Arial"/>
                              <w:color w:val="000000"/>
                              <w:sz w:val="16"/>
                              <w:szCs w:val="16"/>
                            </w:rP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362.25pt;margin-top:39pt;width:177.7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" filled="f" stroked="f">
              <v:path arrowok="t"/>
              <v:textbox inset="0,0,0,0">
                <w:txbxContent>
                  <w:p w:rsidR="00D81986" w:rsidRPr="00F96D62" w:rsidRDefault="00446543" w:rsidP="0022044C">
                    <w:pPr>
                      <w:spacing w:line="220" w:lineRule="exact"/>
                      <w:jc w:val="right"/>
                      <w:rPr>
                        <w:rFonts w:ascii="NeuzeitS Book" w:hAnsi="NeuzeitS Book" w:cs="Arial"/>
                        <w:color w:val="000000"/>
                        <w:sz w:val="16"/>
                        <w:szCs w:val="16"/>
                      </w:rPr>
                    </w:pPr>
                    <w:r w:rsidRPr="00446543">
                      <w:rPr>
                        <w:rFonts w:ascii="NeuzeitS Book" w:hAnsi="NeuzeitS Book" w:cs="Arial"/>
                        <w:color w:val="000000"/>
                        <w:sz w:val="16"/>
                        <w:szCs w:val="16"/>
                      </w:rPr>
                      <w:t>Communiqué de presse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D81986">
      <w:rPr>
        <w:noProof/>
        <w:lang w:val="fr-CH" w:eastAsia="fr-CH"/>
      </w:rPr>
      <w:drawing>
        <wp:inline distT="0" distB="0" distL="0" distR="0" wp14:anchorId="206129D7" wp14:editId="4A8EE21D">
          <wp:extent cx="2113915" cy="1311910"/>
          <wp:effectExtent l="0" t="0" r="635" b="2540"/>
          <wp:docPr id="1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F2"/>
    <w:rsid w:val="00087C70"/>
    <w:rsid w:val="00115A24"/>
    <w:rsid w:val="0021566E"/>
    <w:rsid w:val="0022044C"/>
    <w:rsid w:val="002E7997"/>
    <w:rsid w:val="0036179A"/>
    <w:rsid w:val="00383E71"/>
    <w:rsid w:val="003905E8"/>
    <w:rsid w:val="00443588"/>
    <w:rsid w:val="00446543"/>
    <w:rsid w:val="00536151"/>
    <w:rsid w:val="00600DEE"/>
    <w:rsid w:val="007C3451"/>
    <w:rsid w:val="0081480A"/>
    <w:rsid w:val="0085519C"/>
    <w:rsid w:val="008B1069"/>
    <w:rsid w:val="00902B4B"/>
    <w:rsid w:val="009465A3"/>
    <w:rsid w:val="009F3D9F"/>
    <w:rsid w:val="00AE3BB7"/>
    <w:rsid w:val="00AF36F2"/>
    <w:rsid w:val="00B00C03"/>
    <w:rsid w:val="00C009C5"/>
    <w:rsid w:val="00D808C6"/>
    <w:rsid w:val="00D81986"/>
    <w:rsid w:val="00DF4C98"/>
    <w:rsid w:val="00EB7604"/>
    <w:rsid w:val="00F447DD"/>
    <w:rsid w:val="00F6791E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80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986"/>
  </w:style>
  <w:style w:type="paragraph" w:styleId="Fuzeile">
    <w:name w:val="footer"/>
    <w:basedOn w:val="Standard"/>
    <w:link w:val="FuzeileZchn"/>
    <w:uiPriority w:val="99"/>
    <w:unhideWhenUsed/>
    <w:rsid w:val="00D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986"/>
  </w:style>
  <w:style w:type="character" w:styleId="Hyperlink">
    <w:name w:val="Hyperlink"/>
    <w:basedOn w:val="Absatz-Standardschriftart"/>
    <w:uiPriority w:val="99"/>
    <w:unhideWhenUsed/>
    <w:rsid w:val="00D81986"/>
    <w:rPr>
      <w:color w:val="0563C1" w:themeColor="hyperlink"/>
      <w:u w:val="single"/>
    </w:rPr>
  </w:style>
  <w:style w:type="paragraph" w:customStyle="1" w:styleId="LTextlinksoAbs">
    <w:name w:val="^L    Text links o/Abs"/>
    <w:basedOn w:val="Standard"/>
    <w:rsid w:val="00AE3BB7"/>
    <w:pPr>
      <w:tabs>
        <w:tab w:val="left" w:pos="2268"/>
        <w:tab w:val="left" w:pos="4536"/>
        <w:tab w:val="left" w:pos="6804"/>
        <w:tab w:val="right" w:pos="8732"/>
      </w:tabs>
      <w:spacing w:after="0" w:line="240" w:lineRule="auto"/>
    </w:pPr>
    <w:rPr>
      <w:rFonts w:ascii="Arial" w:eastAsia="Times New Roman" w:hAnsi="Arial" w:cs="Times New Roman"/>
      <w:w w:val="105"/>
      <w:sz w:val="20"/>
      <w:szCs w:val="20"/>
      <w:lang w:eastAsia="de-DE"/>
    </w:rPr>
  </w:style>
  <w:style w:type="table" w:styleId="Tabellenraster">
    <w:name w:val="Table Grid"/>
    <w:basedOn w:val="NormaleTabelle"/>
    <w:rsid w:val="00AE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80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986"/>
  </w:style>
  <w:style w:type="paragraph" w:styleId="Fuzeile">
    <w:name w:val="footer"/>
    <w:basedOn w:val="Standard"/>
    <w:link w:val="FuzeileZchn"/>
    <w:uiPriority w:val="99"/>
    <w:unhideWhenUsed/>
    <w:rsid w:val="00D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986"/>
  </w:style>
  <w:style w:type="character" w:styleId="Hyperlink">
    <w:name w:val="Hyperlink"/>
    <w:basedOn w:val="Absatz-Standardschriftart"/>
    <w:uiPriority w:val="99"/>
    <w:unhideWhenUsed/>
    <w:rsid w:val="00D81986"/>
    <w:rPr>
      <w:color w:val="0563C1" w:themeColor="hyperlink"/>
      <w:u w:val="single"/>
    </w:rPr>
  </w:style>
  <w:style w:type="paragraph" w:customStyle="1" w:styleId="LTextlinksoAbs">
    <w:name w:val="^L    Text links o/Abs"/>
    <w:basedOn w:val="Standard"/>
    <w:rsid w:val="00AE3BB7"/>
    <w:pPr>
      <w:tabs>
        <w:tab w:val="left" w:pos="2268"/>
        <w:tab w:val="left" w:pos="4536"/>
        <w:tab w:val="left" w:pos="6804"/>
        <w:tab w:val="right" w:pos="8732"/>
      </w:tabs>
      <w:spacing w:after="0" w:line="240" w:lineRule="auto"/>
    </w:pPr>
    <w:rPr>
      <w:rFonts w:ascii="Arial" w:eastAsia="Times New Roman" w:hAnsi="Arial" w:cs="Times New Roman"/>
      <w:w w:val="105"/>
      <w:sz w:val="20"/>
      <w:szCs w:val="20"/>
      <w:lang w:eastAsia="de-DE"/>
    </w:rPr>
  </w:style>
  <w:style w:type="table" w:styleId="Tabellenraster">
    <w:name w:val="Table Grid"/>
    <w:basedOn w:val="NormaleTabelle"/>
    <w:rsid w:val="00AE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 Schoch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Vögtli Andy</dc:creator>
  <cp:lastModifiedBy>Kerstin Oehmichen</cp:lastModifiedBy>
  <cp:revision>3</cp:revision>
  <cp:lastPrinted>2017-09-06T06:50:00Z</cp:lastPrinted>
  <dcterms:created xsi:type="dcterms:W3CDTF">2017-09-13T05:57:00Z</dcterms:created>
  <dcterms:modified xsi:type="dcterms:W3CDTF">2017-09-13T05:58:00Z</dcterms:modified>
</cp:coreProperties>
</file>